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5BB4" w14:textId="5FA408A9" w:rsidR="00360B9B" w:rsidRDefault="00360B9B" w:rsidP="00360B9B">
      <w:pPr>
        <w:rPr>
          <w:b/>
          <w:bCs/>
        </w:rPr>
      </w:pPr>
      <w:r w:rsidRPr="00360B9B">
        <w:rPr>
          <w:b/>
          <w:bCs/>
        </w:rPr>
        <w:t>5 things I do to simplify self-hosting</w:t>
      </w:r>
      <w:r>
        <w:rPr>
          <w:b/>
          <w:bCs/>
        </w:rPr>
        <w:t xml:space="preserve"> - Containerization</w:t>
      </w:r>
    </w:p>
    <w:p w14:paraId="4C882E24" w14:textId="5E7411E6" w:rsidR="00360B9B" w:rsidRPr="00360B9B" w:rsidRDefault="00360B9B" w:rsidP="00360B9B">
      <w:pPr>
        <w:rPr>
          <w:bCs/>
        </w:rPr>
      </w:pPr>
      <w:r w:rsidRPr="00360B9B">
        <w:rPr>
          <w:bCs/>
        </w:rPr>
        <w:t>Story by Ayush Pande</w:t>
      </w:r>
    </w:p>
    <w:p w14:paraId="6BC02560" w14:textId="42E3CA11" w:rsidR="00360B9B" w:rsidRDefault="00360B9B">
      <w:r w:rsidRPr="00360B9B">
        <w:t>From executing CLI commands to modifying long YAML files, hosting services on local hardware can seem like a difficult undertaking if you’ve never worked with containers. But the truth is that you don’t need to be a home server maestro to create an arsenal of self-hosted services.</w:t>
      </w:r>
    </w:p>
    <w:p w14:paraId="11CC3DF2" w14:textId="16EC5F1B" w:rsidR="00360B9B" w:rsidRDefault="00360B9B">
      <w:r w:rsidRPr="00360B9B">
        <w:t>Even discarding the highly detailed tutorials and guides created by the home lab community, there’s a plethora of tools and services designed to help newcomers navigate their way through the seemingly treacherous self-hosted landscape. As someone who broke free from premium, privacy-intrusive third-party apps, here’s a general outline of how I grew accustomed to self-hosting my own services.</w:t>
      </w:r>
    </w:p>
    <w:p w14:paraId="1A27D382" w14:textId="77777777" w:rsidR="00360B9B" w:rsidRPr="00360B9B" w:rsidRDefault="00360B9B" w:rsidP="00360B9B">
      <w:pPr>
        <w:rPr>
          <w:b/>
          <w:bCs/>
        </w:rPr>
      </w:pPr>
      <w:r w:rsidRPr="00360B9B">
        <w:rPr>
          <w:b/>
          <w:bCs/>
        </w:rPr>
        <w:t>Start with containerization platforms</w:t>
      </w:r>
    </w:p>
    <w:p w14:paraId="04E9E9C9" w14:textId="77777777" w:rsidR="00360B9B" w:rsidRPr="00360B9B" w:rsidRDefault="00360B9B" w:rsidP="00360B9B">
      <w:pPr>
        <w:rPr>
          <w:b/>
          <w:bCs/>
        </w:rPr>
      </w:pPr>
      <w:r w:rsidRPr="00360B9B">
        <w:rPr>
          <w:b/>
          <w:bCs/>
        </w:rPr>
        <w:t>Plenty of these to choose from</w:t>
      </w:r>
    </w:p>
    <w:p w14:paraId="1CBA8968" w14:textId="6F06FB4F" w:rsidR="00360B9B" w:rsidRPr="00360B9B" w:rsidRDefault="00360B9B" w:rsidP="00360B9B">
      <w:r w:rsidRPr="00360B9B">
        <w:drawing>
          <wp:inline distT="0" distB="0" distL="0" distR="0" wp14:anchorId="438681A1" wp14:editId="7F049CF9">
            <wp:extent cx="7315200" cy="4114800"/>
            <wp:effectExtent l="0" t="0" r="0" b="0"/>
            <wp:docPr id="236704547" name="Picture 2" descr="Accessing the CasaOS web UI from a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essing the CasaOS web UI from a P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3B3615E6" w14:textId="77777777" w:rsidR="00360B9B" w:rsidRPr="00360B9B" w:rsidRDefault="00360B9B" w:rsidP="00360B9B">
      <w:r w:rsidRPr="00360B9B">
        <w:t xml:space="preserve">Accessing the </w:t>
      </w:r>
      <w:proofErr w:type="spellStart"/>
      <w:r w:rsidRPr="00360B9B">
        <w:t>CasaOS</w:t>
      </w:r>
      <w:proofErr w:type="spellEnd"/>
      <w:r w:rsidRPr="00360B9B">
        <w:t xml:space="preserve"> web UI from a PC</w:t>
      </w:r>
    </w:p>
    <w:p w14:paraId="24F2FE76" w14:textId="77777777" w:rsidR="00360B9B" w:rsidRPr="00360B9B" w:rsidRDefault="00360B9B" w:rsidP="00360B9B">
      <w:r w:rsidRPr="00360B9B">
        <w:t xml:space="preserve">Confession time: When I first dove into the home server rabbit hole as a teenager, I was terrified of YAML files and Docker scripts. The only experience I had with Linux up until that point was updating packages with the good </w:t>
      </w:r>
      <w:proofErr w:type="spellStart"/>
      <w:r w:rsidRPr="00360B9B">
        <w:t>ol</w:t>
      </w:r>
      <w:proofErr w:type="spellEnd"/>
      <w:r w:rsidRPr="00360B9B">
        <w:t>’ </w:t>
      </w:r>
      <w:r w:rsidRPr="00360B9B">
        <w:rPr>
          <w:i/>
          <w:iCs/>
        </w:rPr>
        <w:t>apt update &amp;&amp; apt upgrade</w:t>
      </w:r>
      <w:r w:rsidRPr="00360B9B">
        <w:t> commands, and I’d have to open multiple forum posts trying to understand anything beyond </w:t>
      </w:r>
      <w:proofErr w:type="spellStart"/>
      <w:r w:rsidRPr="00360B9B">
        <w:rPr>
          <w:i/>
          <w:iCs/>
        </w:rPr>
        <w:t>wget</w:t>
      </w:r>
      <w:proofErr w:type="spellEnd"/>
      <w:r w:rsidRPr="00360B9B">
        <w:t> and </w:t>
      </w:r>
      <w:r w:rsidRPr="00360B9B">
        <w:rPr>
          <w:i/>
          <w:iCs/>
        </w:rPr>
        <w:t>curl</w:t>
      </w:r>
      <w:r w:rsidRPr="00360B9B">
        <w:t>.</w:t>
      </w:r>
    </w:p>
    <w:p w14:paraId="52215564" w14:textId="7E1AE0AD" w:rsidR="00360B9B" w:rsidRDefault="00360B9B">
      <w:r w:rsidRPr="00360B9B">
        <w:t>That’s when I stumbled upon containerization platforms, which are designed to make self-</w:t>
      </w:r>
      <w:proofErr w:type="gramStart"/>
      <w:r w:rsidRPr="00360B9B">
        <w:t>hosting as</w:t>
      </w:r>
      <w:proofErr w:type="gramEnd"/>
      <w:r w:rsidRPr="00360B9B">
        <w:t xml:space="preserve"> simple as choosing my favorite apps, modifying a couple of settings from a menu, and pressing the Install button. I started with a </w:t>
      </w:r>
      <w:proofErr w:type="spellStart"/>
      <w:r w:rsidRPr="00360B9B">
        <w:t>CasaOS</w:t>
      </w:r>
      <w:proofErr w:type="spellEnd"/>
      <w:r w:rsidRPr="00360B9B">
        <w:t xml:space="preserve"> instance running inside a Debian VM, and I still use an LXC variant of the app (via </w:t>
      </w:r>
      <w:proofErr w:type="spellStart"/>
      <w:r w:rsidRPr="00360B9B">
        <w:fldChar w:fldCharType="begin"/>
      </w:r>
      <w:r w:rsidRPr="00360B9B">
        <w:instrText>HYPERLINK "https://www.xda-developers.com/proxmox-guide/?utm_source=syndication&amp;pubDate=20250707" \t "_blank"</w:instrText>
      </w:r>
      <w:r w:rsidRPr="00360B9B">
        <w:fldChar w:fldCharType="separate"/>
      </w:r>
      <w:r w:rsidRPr="00360B9B">
        <w:rPr>
          <w:rStyle w:val="Hyperlink"/>
        </w:rPr>
        <w:t>Proxmox</w:t>
      </w:r>
      <w:proofErr w:type="spellEnd"/>
      <w:r w:rsidRPr="00360B9B">
        <w:fldChar w:fldCharType="end"/>
      </w:r>
      <w:r w:rsidRPr="00360B9B">
        <w:t>) to this day. However, there are tons of other options worth checking out. If you’re on a Raspberry Pi, I recommend flashing a spare microSD card with </w:t>
      </w:r>
      <w:proofErr w:type="spellStart"/>
      <w:r w:rsidRPr="00360B9B">
        <w:fldChar w:fldCharType="begin"/>
      </w:r>
      <w:r w:rsidRPr="00360B9B">
        <w:instrText>HYPERLINK "https://www.xda-developers.com/yunohost-guide/?utm_source=syndication&amp;pubDate=20250707" \t "_blank"</w:instrText>
      </w:r>
      <w:r w:rsidRPr="00360B9B">
        <w:fldChar w:fldCharType="separate"/>
      </w:r>
      <w:r w:rsidRPr="00360B9B">
        <w:rPr>
          <w:rStyle w:val="Hyperlink"/>
        </w:rPr>
        <w:t>YunoHost</w:t>
      </w:r>
      <w:proofErr w:type="spellEnd"/>
      <w:r w:rsidRPr="00360B9B">
        <w:fldChar w:fldCharType="end"/>
      </w:r>
      <w:r w:rsidRPr="00360B9B">
        <w:t> or </w:t>
      </w:r>
      <w:proofErr w:type="spellStart"/>
      <w:r w:rsidRPr="00360B9B">
        <w:fldChar w:fldCharType="begin"/>
      </w:r>
      <w:r w:rsidRPr="00360B9B">
        <w:instrText>HYPERLINK "https://www.xda-developers.com/turn-your-raspberry-pi-into-a-self-hosting-hub-using-umbrelos/?utm_source=syndication&amp;pubDate=20250707" \t "_blank"</w:instrText>
      </w:r>
      <w:r w:rsidRPr="00360B9B">
        <w:fldChar w:fldCharType="separate"/>
      </w:r>
      <w:r w:rsidRPr="00360B9B">
        <w:rPr>
          <w:rStyle w:val="Hyperlink"/>
        </w:rPr>
        <w:t>UmbrelOS</w:t>
      </w:r>
      <w:proofErr w:type="spellEnd"/>
      <w:r w:rsidRPr="00360B9B">
        <w:fldChar w:fldCharType="end"/>
      </w:r>
      <w:r w:rsidRPr="00360B9B">
        <w:t xml:space="preserve">. The former has a massive set of apps to choose from, though I prefer </w:t>
      </w:r>
      <w:proofErr w:type="spellStart"/>
      <w:r w:rsidRPr="00360B9B">
        <w:t>UmbrelOS</w:t>
      </w:r>
      <w:proofErr w:type="spellEnd"/>
      <w:r w:rsidRPr="00360B9B">
        <w:t>’ aesthetically pleasing UI.</w:t>
      </w:r>
    </w:p>
    <w:p w14:paraId="3800D070" w14:textId="77777777" w:rsidR="00360B9B" w:rsidRPr="00360B9B" w:rsidRDefault="00360B9B" w:rsidP="00360B9B">
      <w:pPr>
        <w:rPr>
          <w:b/>
          <w:bCs/>
        </w:rPr>
      </w:pPr>
      <w:r w:rsidRPr="00360B9B">
        <w:rPr>
          <w:b/>
          <w:bCs/>
        </w:rPr>
        <w:t>Then move on to Docker/</w:t>
      </w:r>
      <w:proofErr w:type="spellStart"/>
      <w:r w:rsidRPr="00360B9B">
        <w:rPr>
          <w:b/>
          <w:bCs/>
        </w:rPr>
        <w:t>Podman</w:t>
      </w:r>
      <w:proofErr w:type="spellEnd"/>
      <w:r w:rsidRPr="00360B9B">
        <w:rPr>
          <w:b/>
          <w:bCs/>
        </w:rPr>
        <w:t xml:space="preserve"> Desktop</w:t>
      </w:r>
    </w:p>
    <w:p w14:paraId="12491CF3" w14:textId="77777777" w:rsidR="00360B9B" w:rsidRPr="00360B9B" w:rsidRDefault="00360B9B" w:rsidP="00360B9B">
      <w:pPr>
        <w:rPr>
          <w:b/>
          <w:bCs/>
        </w:rPr>
      </w:pPr>
      <w:r w:rsidRPr="00360B9B">
        <w:rPr>
          <w:b/>
          <w:bCs/>
        </w:rPr>
        <w:t>CLI commands can be challenging in the beginning</w:t>
      </w:r>
    </w:p>
    <w:p w14:paraId="19E85BF7" w14:textId="11A543B8" w:rsidR="00360B9B" w:rsidRPr="00360B9B" w:rsidRDefault="00360B9B" w:rsidP="00360B9B">
      <w:r w:rsidRPr="00360B9B">
        <w:drawing>
          <wp:inline distT="0" distB="0" distL="0" distR="0" wp14:anchorId="6F58AD64" wp14:editId="4D8565F5">
            <wp:extent cx="7315200" cy="4114800"/>
            <wp:effectExtent l="0" t="0" r="0" b="0"/>
            <wp:docPr id="117748738" name="Picture 4" descr="Docker Desktop running on Window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ker Desktop running on Windows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021CC35D" w14:textId="77777777" w:rsidR="00360B9B" w:rsidRPr="00360B9B" w:rsidRDefault="00360B9B" w:rsidP="00360B9B">
      <w:r w:rsidRPr="00360B9B">
        <w:t>Docker Desktop running on Windows 11</w:t>
      </w:r>
    </w:p>
    <w:p w14:paraId="247F75D8" w14:textId="77777777" w:rsidR="00360B9B" w:rsidRPr="00360B9B" w:rsidRDefault="00360B9B" w:rsidP="00360B9B">
      <w:r w:rsidRPr="00360B9B">
        <w:t xml:space="preserve">Before I begin this section, let me add that terminal commands are borderline essential if you want to familiarize yourself with the nitty-gritty of self-hosted environments. But for folks who simply wish to deploy services that are missing from their favorite containerization platforms, the GUI variants of Docker or </w:t>
      </w:r>
      <w:proofErr w:type="spellStart"/>
      <w:r w:rsidRPr="00360B9B">
        <w:t>Podman</w:t>
      </w:r>
      <w:proofErr w:type="spellEnd"/>
      <w:r w:rsidRPr="00360B9B">
        <w:t xml:space="preserve"> are more than adequate.</w:t>
      </w:r>
    </w:p>
    <w:p w14:paraId="2E089E51" w14:textId="3BE3E5FA" w:rsidR="00360B9B" w:rsidRDefault="00360B9B">
      <w:r w:rsidRPr="00360B9B">
        <w:t>Personally, I’m more biased towards </w:t>
      </w:r>
      <w:proofErr w:type="spellStart"/>
      <w:r w:rsidRPr="00360B9B">
        <w:fldChar w:fldCharType="begin"/>
      </w:r>
      <w:r w:rsidRPr="00360B9B">
        <w:instrText>HYPERLINK "https://www.xda-developers.com/podman-desktop-guide/?utm_source=syndication&amp;pubDate=20250707" \t "_blank"</w:instrText>
      </w:r>
      <w:r w:rsidRPr="00360B9B">
        <w:fldChar w:fldCharType="separate"/>
      </w:r>
      <w:r w:rsidRPr="00360B9B">
        <w:rPr>
          <w:rStyle w:val="Hyperlink"/>
        </w:rPr>
        <w:t>Podman</w:t>
      </w:r>
      <w:proofErr w:type="spellEnd"/>
      <w:r w:rsidRPr="00360B9B">
        <w:rPr>
          <w:rStyle w:val="Hyperlink"/>
        </w:rPr>
        <w:t xml:space="preserve"> Desktop</w:t>
      </w:r>
      <w:r w:rsidRPr="00360B9B">
        <w:fldChar w:fldCharType="end"/>
      </w:r>
      <w:r w:rsidRPr="00360B9B">
        <w:t xml:space="preserve">, as it’s not only compatible with the Docker runtime, but also supports the titular “pods,” which are groups of closely associated containers. Either way, both are </w:t>
      </w:r>
      <w:proofErr w:type="gramStart"/>
      <w:r w:rsidRPr="00360B9B">
        <w:t>fairly easy</w:t>
      </w:r>
      <w:proofErr w:type="gramEnd"/>
      <w:r w:rsidRPr="00360B9B">
        <w:t xml:space="preserve"> to set up, regardless of whether you’re on Windows and Linux, and include most of the features you’ll need at the beginning of your self-hosting journey. Plus, these GUI container runtimes can help you get familiar with the basic containerization jargon, which comes in handy when you make the switch to a CLI-only environment.</w:t>
      </w:r>
    </w:p>
    <w:p w14:paraId="4F152292" w14:textId="77777777" w:rsidR="00360B9B" w:rsidRPr="00360B9B" w:rsidRDefault="00360B9B" w:rsidP="00360B9B">
      <w:pPr>
        <w:rPr>
          <w:b/>
          <w:bCs/>
        </w:rPr>
      </w:pPr>
      <w:r w:rsidRPr="00360B9B">
        <w:rPr>
          <w:b/>
          <w:bCs/>
        </w:rPr>
        <w:t>Use container management UIs</w:t>
      </w:r>
    </w:p>
    <w:p w14:paraId="78DC256F" w14:textId="77777777" w:rsidR="00360B9B" w:rsidRPr="00360B9B" w:rsidRDefault="00360B9B" w:rsidP="00360B9B">
      <w:pPr>
        <w:rPr>
          <w:b/>
          <w:bCs/>
        </w:rPr>
      </w:pPr>
      <w:r w:rsidRPr="00360B9B">
        <w:rPr>
          <w:b/>
          <w:bCs/>
        </w:rPr>
        <w:t xml:space="preserve">Cockpit and </w:t>
      </w:r>
      <w:proofErr w:type="spellStart"/>
      <w:r w:rsidRPr="00360B9B">
        <w:rPr>
          <w:b/>
          <w:bCs/>
        </w:rPr>
        <w:t>Portainer</w:t>
      </w:r>
      <w:proofErr w:type="spellEnd"/>
      <w:r w:rsidRPr="00360B9B">
        <w:rPr>
          <w:b/>
          <w:bCs/>
        </w:rPr>
        <w:t xml:space="preserve"> are my favorites</w:t>
      </w:r>
    </w:p>
    <w:p w14:paraId="309510D5" w14:textId="03022A48" w:rsidR="00360B9B" w:rsidRPr="00360B9B" w:rsidRDefault="00360B9B" w:rsidP="00360B9B">
      <w:r w:rsidRPr="00360B9B">
        <w:drawing>
          <wp:inline distT="0" distB="0" distL="0" distR="0" wp14:anchorId="54229E06" wp14:editId="45345087">
            <wp:extent cx="7315200" cy="4114800"/>
            <wp:effectExtent l="0" t="0" r="0" b="0"/>
            <wp:docPr id="358842372" name="Picture 6" descr="Accessing Podman containers via Cock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ccessing Podman containers via Cockp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61B37872" w14:textId="77777777" w:rsidR="00360B9B" w:rsidRPr="00360B9B" w:rsidRDefault="00360B9B" w:rsidP="00360B9B">
      <w:r w:rsidRPr="00360B9B">
        <w:t xml:space="preserve">Accessing </w:t>
      </w:r>
      <w:proofErr w:type="spellStart"/>
      <w:r w:rsidRPr="00360B9B">
        <w:t>Podman</w:t>
      </w:r>
      <w:proofErr w:type="spellEnd"/>
      <w:r w:rsidRPr="00360B9B">
        <w:t xml:space="preserve"> containers via Cockpit</w:t>
      </w:r>
    </w:p>
    <w:p w14:paraId="3D2088AD" w14:textId="77777777" w:rsidR="00360B9B" w:rsidRPr="00360B9B" w:rsidRDefault="00360B9B" w:rsidP="00360B9B">
      <w:r w:rsidRPr="00360B9B">
        <w:t xml:space="preserve">If you’re not satisfied with Docker or </w:t>
      </w:r>
      <w:proofErr w:type="spellStart"/>
      <w:r w:rsidRPr="00360B9B">
        <w:t>Podman</w:t>
      </w:r>
      <w:proofErr w:type="spellEnd"/>
      <w:r w:rsidRPr="00360B9B">
        <w:t xml:space="preserve"> Desktop and want a simple web UI that includes all the facilities you’ll ever need to tinker with your self-hosted arsenal, I recommend checking out container management UIs. In fact, I rely on a mixture of </w:t>
      </w:r>
      <w:proofErr w:type="spellStart"/>
      <w:r w:rsidRPr="00360B9B">
        <w:fldChar w:fldCharType="begin"/>
      </w:r>
      <w:r w:rsidRPr="00360B9B">
        <w:instrText>HYPERLINK "https://www.xda-developers.com/portainer-guide/?utm_source=syndication&amp;pubDate=20250707" \t "_blank"</w:instrText>
      </w:r>
      <w:r w:rsidRPr="00360B9B">
        <w:fldChar w:fldCharType="separate"/>
      </w:r>
      <w:r w:rsidRPr="00360B9B">
        <w:rPr>
          <w:rStyle w:val="Hyperlink"/>
        </w:rPr>
        <w:t>Portainer</w:t>
      </w:r>
      <w:proofErr w:type="spellEnd"/>
      <w:r w:rsidRPr="00360B9B">
        <w:fldChar w:fldCharType="end"/>
      </w:r>
      <w:r w:rsidRPr="00360B9B">
        <w:t> and </w:t>
      </w:r>
      <w:hyperlink r:id="rId7" w:tgtFrame="_blank" w:history="1">
        <w:r w:rsidRPr="00360B9B">
          <w:rPr>
            <w:rStyle w:val="Hyperlink"/>
          </w:rPr>
          <w:t>Cockpit</w:t>
        </w:r>
      </w:hyperlink>
      <w:r w:rsidRPr="00360B9B">
        <w:t> to manage my container suite.</w:t>
      </w:r>
    </w:p>
    <w:p w14:paraId="5841B1C7" w14:textId="4BC51D9E" w:rsidR="00360B9B" w:rsidRDefault="00360B9B">
      <w:r w:rsidRPr="00360B9B">
        <w:t>Since most of my non-</w:t>
      </w:r>
      <w:proofErr w:type="spellStart"/>
      <w:r w:rsidRPr="00360B9B">
        <w:t>CasaOS</w:t>
      </w:r>
      <w:proofErr w:type="spellEnd"/>
      <w:r w:rsidRPr="00360B9B">
        <w:t xml:space="preserve"> services run via </w:t>
      </w:r>
      <w:proofErr w:type="spellStart"/>
      <w:r w:rsidRPr="00360B9B">
        <w:t>Podman</w:t>
      </w:r>
      <w:proofErr w:type="spellEnd"/>
      <w:r w:rsidRPr="00360B9B">
        <w:t xml:space="preserve"> (which, in turn, runs inside virtual machines and SBCs), I prefer using the Cockpit-</w:t>
      </w:r>
      <w:proofErr w:type="spellStart"/>
      <w:r w:rsidRPr="00360B9B">
        <w:t>Podman</w:t>
      </w:r>
      <w:proofErr w:type="spellEnd"/>
      <w:r w:rsidRPr="00360B9B">
        <w:t xml:space="preserve"> extension to manage my containers on Cockpit. In addition to simplifying pod management, Cockpit also lets me keep an eye on the host machines. For the rest of my Docker-based services, </w:t>
      </w:r>
      <w:proofErr w:type="spellStart"/>
      <w:r w:rsidRPr="00360B9B">
        <w:t>Portainer</w:t>
      </w:r>
      <w:proofErr w:type="spellEnd"/>
      <w:r w:rsidRPr="00360B9B">
        <w:t xml:space="preserve"> works incredibly well. If you’re starting your container journey with Docker, </w:t>
      </w:r>
      <w:proofErr w:type="spellStart"/>
      <w:r w:rsidRPr="00360B9B">
        <w:t>Portainer</w:t>
      </w:r>
      <w:proofErr w:type="spellEnd"/>
      <w:r w:rsidRPr="00360B9B">
        <w:t xml:space="preserve"> is a great way to manage your self-hosted empire.</w:t>
      </w:r>
    </w:p>
    <w:p w14:paraId="350BC48B" w14:textId="77777777" w:rsidR="00360B9B" w:rsidRPr="00360B9B" w:rsidRDefault="00360B9B" w:rsidP="00360B9B">
      <w:pPr>
        <w:rPr>
          <w:b/>
          <w:bCs/>
        </w:rPr>
      </w:pPr>
      <w:r w:rsidRPr="00360B9B">
        <w:rPr>
          <w:b/>
          <w:bCs/>
        </w:rPr>
        <w:t>Update containers via Watchtower</w:t>
      </w:r>
    </w:p>
    <w:p w14:paraId="1F7FC9B0" w14:textId="77777777" w:rsidR="00360B9B" w:rsidRPr="00360B9B" w:rsidRDefault="00360B9B" w:rsidP="00360B9B">
      <w:pPr>
        <w:rPr>
          <w:b/>
          <w:bCs/>
        </w:rPr>
      </w:pPr>
      <w:r w:rsidRPr="00360B9B">
        <w:rPr>
          <w:b/>
          <w:bCs/>
        </w:rPr>
        <w:t>The monitor-only label is my best friend</w:t>
      </w:r>
    </w:p>
    <w:p w14:paraId="04691977" w14:textId="57ACAA45" w:rsidR="00360B9B" w:rsidRPr="00360B9B" w:rsidRDefault="00360B9B" w:rsidP="00360B9B">
      <w:r w:rsidRPr="00360B9B">
        <w:drawing>
          <wp:inline distT="0" distB="0" distL="0" distR="0" wp14:anchorId="5DBCF4E4" wp14:editId="28015F2B">
            <wp:extent cx="7315200" cy="4114800"/>
            <wp:effectExtent l="0" t="0" r="0" b="0"/>
            <wp:docPr id="2021119969" name="Picture 8" descr="Deploying a Watchtower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ploying a Watchtower ser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4F02AA5E" w14:textId="77777777" w:rsidR="00360B9B" w:rsidRPr="00360B9B" w:rsidRDefault="00360B9B" w:rsidP="00360B9B">
      <w:r w:rsidRPr="00360B9B">
        <w:t>Deploying a Watchtower server</w:t>
      </w:r>
    </w:p>
    <w:p w14:paraId="344EC492" w14:textId="77777777" w:rsidR="00360B9B" w:rsidRPr="00360B9B" w:rsidRDefault="00360B9B" w:rsidP="00360B9B">
      <w:r w:rsidRPr="00360B9B">
        <w:t>As much as I love containers, updating them is a tedious process. After pulling the updated image from a repository, I’ll have to stop and destroy the container associated with it. Then, I’ll have to spin up a new container using the updated image and mount the storage volumes associated with the old container to it. While it’s not an extremely complex process, doing so for every container becomes a chore when your library of self-hosted services is as large as mine.</w:t>
      </w:r>
    </w:p>
    <w:p w14:paraId="4CD7E882" w14:textId="77777777" w:rsidR="00360B9B" w:rsidRPr="00360B9B" w:rsidRDefault="00360B9B" w:rsidP="00360B9B">
      <w:r w:rsidRPr="00360B9B">
        <w:t>That’s where </w:t>
      </w:r>
      <w:hyperlink r:id="rId9" w:tgtFrame="_blank" w:history="1">
        <w:r w:rsidRPr="00360B9B">
          <w:rPr>
            <w:rStyle w:val="Hyperlink"/>
          </w:rPr>
          <w:t>Watchtower</w:t>
        </w:r>
      </w:hyperlink>
      <w:r w:rsidRPr="00360B9B">
        <w:t xml:space="preserve"> comes in handy, as it automates every step of the </w:t>
      </w:r>
      <w:proofErr w:type="spellStart"/>
      <w:r w:rsidRPr="00360B9B">
        <w:t>updation</w:t>
      </w:r>
      <w:proofErr w:type="spellEnd"/>
      <w:r w:rsidRPr="00360B9B">
        <w:t xml:space="preserve"> process. Unfortunately, broken images are far from rare in the self-hosting landscape. Since Watchtower has no way to determine whether an image is stable enough for a container, setting up automatic updates can result in the automation app pulling faulty images and breaking containers. Thankfully, Watchtower includes a </w:t>
      </w:r>
      <w:r w:rsidRPr="00360B9B">
        <w:rPr>
          <w:i/>
          <w:iCs/>
        </w:rPr>
        <w:t>monitor-only</w:t>
      </w:r>
      <w:r w:rsidRPr="00360B9B">
        <w:t> label, which informs me about new updates before installing them, and I’ve enabled it for every mission-critical service in my arsenal.</w:t>
      </w:r>
    </w:p>
    <w:p w14:paraId="0861BE28" w14:textId="77777777" w:rsidR="00360B9B" w:rsidRPr="00360B9B" w:rsidRDefault="00360B9B" w:rsidP="00360B9B">
      <w:pPr>
        <w:rPr>
          <w:b/>
          <w:bCs/>
        </w:rPr>
      </w:pPr>
      <w:r w:rsidRPr="00360B9B">
        <w:rPr>
          <w:b/>
          <w:bCs/>
        </w:rPr>
        <w:t>Deploy a dashboard</w:t>
      </w:r>
    </w:p>
    <w:p w14:paraId="28C8CB27" w14:textId="77777777" w:rsidR="00360B9B" w:rsidRPr="00360B9B" w:rsidRDefault="00360B9B" w:rsidP="00360B9B">
      <w:pPr>
        <w:rPr>
          <w:b/>
          <w:bCs/>
        </w:rPr>
      </w:pPr>
      <w:proofErr w:type="spellStart"/>
      <w:r w:rsidRPr="00360B9B">
        <w:rPr>
          <w:b/>
          <w:bCs/>
        </w:rPr>
        <w:t>Homarr</w:t>
      </w:r>
      <w:proofErr w:type="spellEnd"/>
      <w:r w:rsidRPr="00360B9B">
        <w:rPr>
          <w:b/>
          <w:bCs/>
        </w:rPr>
        <w:t xml:space="preserve"> combines a sleek UI with an easy setup process</w:t>
      </w:r>
    </w:p>
    <w:p w14:paraId="3A26655B" w14:textId="1E464CD6" w:rsidR="00360B9B" w:rsidRPr="00360B9B" w:rsidRDefault="00360B9B" w:rsidP="00360B9B">
      <w:r w:rsidRPr="00360B9B">
        <w:drawing>
          <wp:inline distT="0" distB="0" distL="0" distR="0" wp14:anchorId="16DF1CD4" wp14:editId="5583043C">
            <wp:extent cx="7315200" cy="4876800"/>
            <wp:effectExtent l="0" t="0" r="0" b="0"/>
            <wp:docPr id="1505679604" name="Picture 10" descr="a laptop showing the homar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laptop showing the homarr 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6E0B2F82" w14:textId="77777777" w:rsidR="00360B9B" w:rsidRPr="00360B9B" w:rsidRDefault="00360B9B" w:rsidP="00360B9B">
      <w:r w:rsidRPr="00360B9B">
        <w:t xml:space="preserve">a laptop showing the </w:t>
      </w:r>
      <w:proofErr w:type="spellStart"/>
      <w:r w:rsidRPr="00360B9B">
        <w:t>homarr</w:t>
      </w:r>
      <w:proofErr w:type="spellEnd"/>
      <w:r w:rsidRPr="00360B9B">
        <w:t xml:space="preserve"> website</w:t>
      </w:r>
    </w:p>
    <w:p w14:paraId="3E2A6F7C" w14:textId="77777777" w:rsidR="00360B9B" w:rsidRPr="00360B9B" w:rsidRDefault="00360B9B" w:rsidP="00360B9B">
      <w:r w:rsidRPr="00360B9B">
        <w:t>Once your army of self-hosted containers grows sufficiently large, it can be difficult to keep track of the IP addresses and port numbers of their web UIs. Combining reverse proxy services like Caddy and Nginx with custom domain names is a valid option, but doing so can be quite challenging if you’re not used to creating self-</w:t>
      </w:r>
      <w:proofErr w:type="gramStart"/>
      <w:r w:rsidRPr="00360B9B">
        <w:t>signed</w:t>
      </w:r>
      <w:proofErr w:type="gramEnd"/>
      <w:r w:rsidRPr="00360B9B">
        <w:t xml:space="preserve"> certificates or dealing with multiple configuration files.</w:t>
      </w:r>
    </w:p>
    <w:p w14:paraId="7D03B931" w14:textId="77777777" w:rsidR="00360B9B" w:rsidRPr="00360B9B" w:rsidRDefault="00360B9B" w:rsidP="00360B9B">
      <w:r w:rsidRPr="00360B9B">
        <w:t>My favorite fix involves mapping the IP addresses of my VMs, containers, and virtualization platforms. I’ve been using </w:t>
      </w:r>
      <w:hyperlink r:id="rId11" w:tgtFrame="_blank" w:history="1">
        <w:r w:rsidRPr="00360B9B">
          <w:rPr>
            <w:rStyle w:val="Hyperlink"/>
          </w:rPr>
          <w:t>Homepage</w:t>
        </w:r>
      </w:hyperlink>
      <w:r w:rsidRPr="00360B9B">
        <w:t xml:space="preserve"> as my dashboard for the last couple of months, though I wouldn’t recommend newcomers to jump straight into this YAML-heavy platform (even though it’s worth the extra hassle). Instead, </w:t>
      </w:r>
      <w:proofErr w:type="spellStart"/>
      <w:r w:rsidRPr="00360B9B">
        <w:t>Homarr</w:t>
      </w:r>
      <w:proofErr w:type="spellEnd"/>
      <w:r w:rsidRPr="00360B9B">
        <w:t xml:space="preserve"> has the right balance between functionality, aesthetics, and ease of setup. Adding apps and services to </w:t>
      </w:r>
      <w:proofErr w:type="spellStart"/>
      <w:r w:rsidRPr="00360B9B">
        <w:t>Homarr</w:t>
      </w:r>
      <w:proofErr w:type="spellEnd"/>
      <w:r w:rsidRPr="00360B9B">
        <w:t xml:space="preserve"> is a walk in the </w:t>
      </w:r>
      <w:proofErr w:type="gramStart"/>
      <w:r w:rsidRPr="00360B9B">
        <w:t>park, and</w:t>
      </w:r>
      <w:proofErr w:type="gramEnd"/>
      <w:r w:rsidRPr="00360B9B">
        <w:t xml:space="preserve"> so is configuring extra integrations for them. Plus, it’s possible to create multiple dashboards inside the same </w:t>
      </w:r>
      <w:proofErr w:type="spellStart"/>
      <w:r w:rsidRPr="00360B9B">
        <w:t>Homarr</w:t>
      </w:r>
      <w:proofErr w:type="spellEnd"/>
      <w:r w:rsidRPr="00360B9B">
        <w:t xml:space="preserve"> instance.</w:t>
      </w:r>
    </w:p>
    <w:p w14:paraId="252F6B6D" w14:textId="77777777" w:rsidR="00360B9B" w:rsidRPr="00360B9B" w:rsidRDefault="00360B9B" w:rsidP="00360B9B">
      <w:pPr>
        <w:rPr>
          <w:b/>
          <w:bCs/>
        </w:rPr>
      </w:pPr>
      <w:r w:rsidRPr="00360B9B">
        <w:rPr>
          <w:b/>
          <w:bCs/>
        </w:rPr>
        <w:t xml:space="preserve">Despite its seemingly complex nature, self-hosting is </w:t>
      </w:r>
      <w:proofErr w:type="gramStart"/>
      <w:r w:rsidRPr="00360B9B">
        <w:rPr>
          <w:b/>
          <w:bCs/>
        </w:rPr>
        <w:t>fairly simple</w:t>
      </w:r>
      <w:proofErr w:type="gramEnd"/>
    </w:p>
    <w:p w14:paraId="27390286" w14:textId="1149DE36" w:rsidR="00360B9B" w:rsidRPr="00360B9B" w:rsidRDefault="00360B9B" w:rsidP="00360B9B">
      <w:r w:rsidRPr="00360B9B">
        <w:drawing>
          <wp:inline distT="0" distB="0" distL="0" distR="0" wp14:anchorId="4368C3E1" wp14:editId="33CB174E">
            <wp:extent cx="7315200" cy="4114800"/>
            <wp:effectExtent l="0" t="0" r="0" b="0"/>
            <wp:docPr id="57346159" name="Picture 12" descr="The UmbrelOS web 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e UmbrelOS web U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5122A4EC" w14:textId="77777777" w:rsidR="00360B9B" w:rsidRPr="00360B9B" w:rsidRDefault="00360B9B" w:rsidP="00360B9B">
      <w:r w:rsidRPr="00360B9B">
        <w:t xml:space="preserve">The </w:t>
      </w:r>
      <w:proofErr w:type="spellStart"/>
      <w:r w:rsidRPr="00360B9B">
        <w:t>UmbrelOS</w:t>
      </w:r>
      <w:proofErr w:type="spellEnd"/>
      <w:r w:rsidRPr="00360B9B">
        <w:t xml:space="preserve"> web UI</w:t>
      </w:r>
    </w:p>
    <w:p w14:paraId="391DCE32" w14:textId="77777777" w:rsidR="00360B9B" w:rsidRPr="00360B9B" w:rsidRDefault="00360B9B" w:rsidP="00360B9B">
      <w:r w:rsidRPr="00360B9B">
        <w:t xml:space="preserve">As someone who writes about containerized services on a weekly basis, I can confirm that it’s </w:t>
      </w:r>
      <w:proofErr w:type="gramStart"/>
      <w:r w:rsidRPr="00360B9B">
        <w:t>pretty easy</w:t>
      </w:r>
      <w:proofErr w:type="gramEnd"/>
      <w:r w:rsidRPr="00360B9B">
        <w:t xml:space="preserve"> to get them up and </w:t>
      </w:r>
      <w:proofErr w:type="gramStart"/>
      <w:r w:rsidRPr="00360B9B">
        <w:t>running</w:t>
      </w:r>
      <w:proofErr w:type="gramEnd"/>
      <w:r w:rsidRPr="00360B9B">
        <w:t xml:space="preserve">. Container platforms trivialize most of the challenge with deploying apps on local hardware, and </w:t>
      </w:r>
      <w:proofErr w:type="spellStart"/>
      <w:r w:rsidRPr="00360B9B">
        <w:t>CasaOS</w:t>
      </w:r>
      <w:proofErr w:type="spellEnd"/>
      <w:r w:rsidRPr="00360B9B">
        <w:t>, </w:t>
      </w:r>
      <w:proofErr w:type="spellStart"/>
      <w:r w:rsidRPr="00360B9B">
        <w:fldChar w:fldCharType="begin"/>
      </w:r>
      <w:r w:rsidRPr="00360B9B">
        <w:instrText>HYPERLINK "https://www.xda-developers.com/runtipi-raspberry-pi-guide/?utm_source=syndication&amp;pubDate=20250707" \t "_blank"</w:instrText>
      </w:r>
      <w:r w:rsidRPr="00360B9B">
        <w:fldChar w:fldCharType="separate"/>
      </w:r>
      <w:r w:rsidRPr="00360B9B">
        <w:rPr>
          <w:rStyle w:val="Hyperlink"/>
        </w:rPr>
        <w:t>Runtipi</w:t>
      </w:r>
      <w:proofErr w:type="spellEnd"/>
      <w:r w:rsidRPr="00360B9B">
        <w:fldChar w:fldCharType="end"/>
      </w:r>
      <w:r w:rsidRPr="00360B9B">
        <w:t>, Cosmos, and other popular environments include most of the essential services you could ask for. In fact, I’d go so far as to say that if you’re just looking to ditch premium cloud-based services and aren’t all that interested in obscure container images or home servers, containerization platforms can satiate your FOSS self-hosting needs.</w:t>
      </w:r>
    </w:p>
    <w:p w14:paraId="38934B26" w14:textId="77777777" w:rsidR="00360B9B" w:rsidRDefault="00360B9B"/>
    <w:sectPr w:rsidR="00360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9B"/>
    <w:rsid w:val="00360B9B"/>
    <w:rsid w:val="0067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2EA"/>
  <w15:chartTrackingRefBased/>
  <w15:docId w15:val="{723D7250-9A9B-4105-A5CC-112102D6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B9B"/>
    <w:rPr>
      <w:rFonts w:eastAsiaTheme="majorEastAsia" w:cstheme="majorBidi"/>
      <w:color w:val="272727" w:themeColor="text1" w:themeTint="D8"/>
    </w:rPr>
  </w:style>
  <w:style w:type="paragraph" w:styleId="Title">
    <w:name w:val="Title"/>
    <w:basedOn w:val="Normal"/>
    <w:next w:val="Normal"/>
    <w:link w:val="TitleChar"/>
    <w:uiPriority w:val="10"/>
    <w:qFormat/>
    <w:rsid w:val="00360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B9B"/>
    <w:pPr>
      <w:spacing w:before="160"/>
      <w:jc w:val="center"/>
    </w:pPr>
    <w:rPr>
      <w:i/>
      <w:iCs/>
      <w:color w:val="404040" w:themeColor="text1" w:themeTint="BF"/>
    </w:rPr>
  </w:style>
  <w:style w:type="character" w:customStyle="1" w:styleId="QuoteChar">
    <w:name w:val="Quote Char"/>
    <w:basedOn w:val="DefaultParagraphFont"/>
    <w:link w:val="Quote"/>
    <w:uiPriority w:val="29"/>
    <w:rsid w:val="00360B9B"/>
    <w:rPr>
      <w:i/>
      <w:iCs/>
      <w:color w:val="404040" w:themeColor="text1" w:themeTint="BF"/>
    </w:rPr>
  </w:style>
  <w:style w:type="paragraph" w:styleId="ListParagraph">
    <w:name w:val="List Paragraph"/>
    <w:basedOn w:val="Normal"/>
    <w:uiPriority w:val="34"/>
    <w:qFormat/>
    <w:rsid w:val="00360B9B"/>
    <w:pPr>
      <w:ind w:left="720"/>
      <w:contextualSpacing/>
    </w:pPr>
  </w:style>
  <w:style w:type="character" w:styleId="IntenseEmphasis">
    <w:name w:val="Intense Emphasis"/>
    <w:basedOn w:val="DefaultParagraphFont"/>
    <w:uiPriority w:val="21"/>
    <w:qFormat/>
    <w:rsid w:val="00360B9B"/>
    <w:rPr>
      <w:i/>
      <w:iCs/>
      <w:color w:val="0F4761" w:themeColor="accent1" w:themeShade="BF"/>
    </w:rPr>
  </w:style>
  <w:style w:type="paragraph" w:styleId="IntenseQuote">
    <w:name w:val="Intense Quote"/>
    <w:basedOn w:val="Normal"/>
    <w:next w:val="Normal"/>
    <w:link w:val="IntenseQuoteChar"/>
    <w:uiPriority w:val="30"/>
    <w:qFormat/>
    <w:rsid w:val="00360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B9B"/>
    <w:rPr>
      <w:i/>
      <w:iCs/>
      <w:color w:val="0F4761" w:themeColor="accent1" w:themeShade="BF"/>
    </w:rPr>
  </w:style>
  <w:style w:type="character" w:styleId="IntenseReference">
    <w:name w:val="Intense Reference"/>
    <w:basedOn w:val="DefaultParagraphFont"/>
    <w:uiPriority w:val="32"/>
    <w:qFormat/>
    <w:rsid w:val="00360B9B"/>
    <w:rPr>
      <w:b/>
      <w:bCs/>
      <w:smallCaps/>
      <w:color w:val="0F4761" w:themeColor="accent1" w:themeShade="BF"/>
      <w:spacing w:val="5"/>
    </w:rPr>
  </w:style>
  <w:style w:type="character" w:styleId="Hyperlink">
    <w:name w:val="Hyperlink"/>
    <w:basedOn w:val="DefaultParagraphFont"/>
    <w:uiPriority w:val="99"/>
    <w:unhideWhenUsed/>
    <w:rsid w:val="00360B9B"/>
    <w:rPr>
      <w:color w:val="467886" w:themeColor="hyperlink"/>
      <w:u w:val="single"/>
    </w:rPr>
  </w:style>
  <w:style w:type="character" w:styleId="UnresolvedMention">
    <w:name w:val="Unresolved Mention"/>
    <w:basedOn w:val="DefaultParagraphFont"/>
    <w:uiPriority w:val="99"/>
    <w:semiHidden/>
    <w:unhideWhenUsed/>
    <w:rsid w:val="0036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xda-developers.com/4-reasons-i-use-cockpit-to-manage-my-podman-containers/?utm_source=syndication&amp;pubDate=20250707"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xda-developers.com/homepage-is-the-best-dashboard-app/?utm_source=syndication&amp;pubDate=20250707" TargetMode="Externa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xda-developers.com/watchtower-guide/?utm_source=syndication&amp;pubDate=202507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2025-09-01T23:30:00Z</dcterms:created>
  <dcterms:modified xsi:type="dcterms:W3CDTF">2025-09-01T23:34:00Z</dcterms:modified>
</cp:coreProperties>
</file>